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76C" w14:textId="51396D7A" w:rsidR="00DE0AFF" w:rsidRDefault="00DE0AFF" w:rsidP="00DE0AFF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</w:pPr>
      <w:r>
        <w:rPr>
          <w:noProof/>
        </w:rPr>
        <w:drawing>
          <wp:inline distT="0" distB="0" distL="0" distR="0" wp14:anchorId="397183B6" wp14:editId="7FDF72E3">
            <wp:extent cx="286128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92" cy="77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64D6" w14:textId="6AB7452F" w:rsidR="00DE0AFF" w:rsidRDefault="00DE0AFF" w:rsidP="00DE0AF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</w:pP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NAUDOJIMOSI INSTRUKCIJA</w:t>
      </w:r>
    </w:p>
    <w:p w14:paraId="5E54D41F" w14:textId="3F470462" w:rsidR="00CF6574" w:rsidRPr="00CF6574" w:rsidRDefault="00CF6574" w:rsidP="00DE0AF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vertAlign w:val="superscript"/>
          <w:lang w:val="lv-LV" w:eastAsia="lv-LV"/>
        </w:rPr>
      </w:pP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GARSINIO</w:t>
      </w: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vertAlign w:val="superscript"/>
          <w:lang w:eastAsia="lv-LV"/>
        </w:rPr>
        <w:t xml:space="preserve"> </w:t>
      </w: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lv-LV" w:eastAsia="lv-LV"/>
        </w:rPr>
        <w:t>PenFriend</w:t>
      </w:r>
      <w:r w:rsidR="002F21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lv-LV" w:eastAsia="lv-LV"/>
        </w:rPr>
        <w:t>3</w:t>
      </w: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vertAlign w:val="superscript"/>
          <w:lang w:val="lv-LV" w:eastAsia="lv-LV"/>
        </w:rPr>
        <w:t xml:space="preserve">TM  </w:t>
      </w:r>
      <w:r w:rsidRPr="00DE0A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 xml:space="preserve">ETIKEČIŲ ŽYMEKLIO </w:t>
      </w:r>
    </w:p>
    <w:p w14:paraId="08DD149E" w14:textId="13E61CE1" w:rsidR="00CF6574" w:rsidRDefault="00CF6574" w:rsidP="00CE76D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lv-LV" w:eastAsia="lv-LV"/>
        </w:rPr>
      </w:pPr>
      <w:r w:rsidRPr="00AB314F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8BF6F65" wp14:editId="53212CFD">
            <wp:simplePos x="0" y="0"/>
            <wp:positionH relativeFrom="column">
              <wp:posOffset>6137910</wp:posOffset>
            </wp:positionH>
            <wp:positionV relativeFrom="paragraph">
              <wp:posOffset>1270</wp:posOffset>
            </wp:positionV>
            <wp:extent cx="3333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0983" y="20736"/>
                <wp:lineTo x="20983" y="0"/>
                <wp:lineTo x="0" y="0"/>
              </wp:wrapPolygon>
            </wp:wrapTight>
            <wp:docPr id="10" name="Picture 10" descr="weee-symb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e-symb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14F">
        <w:rPr>
          <w:noProof/>
          <w:lang w:val="lv-LV" w:eastAsia="lv-LV"/>
        </w:rPr>
        <w:drawing>
          <wp:inline distT="0" distB="0" distL="0" distR="0" wp14:anchorId="3AC7C1B3" wp14:editId="1C5EB710">
            <wp:extent cx="476250" cy="381000"/>
            <wp:effectExtent l="0" t="0" r="0" b="0"/>
            <wp:docPr id="9" name="Picture 9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lv-LV" w:eastAsia="lv-LV"/>
        </w:rPr>
        <w:t xml:space="preserve"> </w:t>
      </w:r>
    </w:p>
    <w:p w14:paraId="602B86DA" w14:textId="32319456" w:rsidR="00DE0AFF" w:rsidRPr="00CE76D7" w:rsidRDefault="00D17B6B" w:rsidP="00DE0A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val="lv-LV" w:eastAsia="lv-LV"/>
        </w:rPr>
        <w:drawing>
          <wp:inline distT="0" distB="0" distL="0" distR="0" wp14:anchorId="331484FB" wp14:editId="0E32FCAE">
            <wp:extent cx="4895850" cy="489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29EE" w14:textId="6866F35E" w:rsidR="00CF6574" w:rsidRPr="00CF6574" w:rsidRDefault="00EA2D12" w:rsidP="009C48B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t-LT"/>
        </w:rPr>
      </w:pPr>
      <w:r w:rsidRPr="00EA2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t-LT"/>
        </w:rPr>
        <w:t>Bendras aprašymas</w:t>
      </w:r>
    </w:p>
    <w:p w14:paraId="20FB892A" w14:textId="2743AF27" w:rsidR="00C24C12" w:rsidRPr="009C48BF" w:rsidRDefault="00C24C12" w:rsidP="00C24C1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Įrašykite informaciją ant lipnios etiketės ir pridėkite prie daugelio elementų namuose ir aplink juos, mokykloje ir darbe, naudodami šį paprastą ir lengvai naudojamą garsinį etikečių žymeklį „PenF</w:t>
      </w:r>
      <w:r w:rsidR="00074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r</w:t>
      </w: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ien</w:t>
      </w:r>
      <w:r w:rsidR="00074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3</w:t>
      </w: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“. Galite įrašyti iki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1</w:t>
      </w: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valandos ant kiekvienos etiketės, vidinėje SD kortelėje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8 </w:t>
      </w: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GB telpa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250</w:t>
      </w:r>
      <w:r w:rsidRPr="009C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valandas įrašymo.</w:t>
      </w:r>
    </w:p>
    <w:p w14:paraId="303D17D6" w14:textId="551444E6" w:rsidR="00CF6574" w:rsidRDefault="00CF6574" w:rsidP="009C48B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</w:p>
    <w:p w14:paraId="05A41369" w14:textId="2D95D47E" w:rsidR="00C24C12" w:rsidRDefault="00C24C12" w:rsidP="009C48B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</w:p>
    <w:p w14:paraId="6805C228" w14:textId="3FF6774F" w:rsidR="00C24C12" w:rsidRDefault="00C24C12" w:rsidP="009C48B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</w:p>
    <w:p w14:paraId="6D4BF86C" w14:textId="77777777" w:rsidR="00C24C12" w:rsidRDefault="00C24C12" w:rsidP="009C48B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</w:p>
    <w:p w14:paraId="361BCB84" w14:textId="289DDAB6" w:rsidR="00CF6574" w:rsidRPr="00CF6574" w:rsidRDefault="00B2552A" w:rsidP="009C48B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  <w:r w:rsidRPr="00DE0A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lastRenderedPageBreak/>
        <w:t>Ko</w:t>
      </w:r>
      <w:r w:rsidR="00307917" w:rsidRPr="00DE0A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m</w:t>
      </w:r>
      <w:r w:rsidRPr="00DE0A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plekte:</w:t>
      </w:r>
    </w:p>
    <w:p w14:paraId="1B0399A2" w14:textId="77777777" w:rsidR="00C24C12" w:rsidRPr="009C48BF" w:rsidRDefault="00C24C12" w:rsidP="00C24C1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Elementai 2vnt. AAA</w:t>
      </w:r>
    </w:p>
    <w:p w14:paraId="7429A43B" w14:textId="34EAF387" w:rsidR="00C24C12" w:rsidRPr="009C48BF" w:rsidRDefault="00C24C12" w:rsidP="00C24C1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lipdukai: PEN 1</w:t>
      </w:r>
      <w:r w:rsidR="00503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x mišrios etiketės (mažos apvalios, didelės kvadratinės geltonos ir oranžinės spalvos) </w:t>
      </w:r>
    </w:p>
    <w:p w14:paraId="7BB08165" w14:textId="77777777" w:rsidR="00C24C12" w:rsidRPr="009C48BF" w:rsidRDefault="00C24C12" w:rsidP="00C24C1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x dirželis </w:t>
      </w:r>
    </w:p>
    <w:p w14:paraId="3D60F0C2" w14:textId="77777777" w:rsidR="00C24C12" w:rsidRPr="009C48BF" w:rsidRDefault="00C24C12" w:rsidP="00C24C1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x laikymo dėžutė</w:t>
      </w:r>
    </w:p>
    <w:p w14:paraId="50A144E5" w14:textId="77777777" w:rsidR="009C48BF" w:rsidRPr="00CF6574" w:rsidRDefault="009C48BF" w:rsidP="009C48BF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E44753" w14:textId="77777777" w:rsidR="00C24C12" w:rsidRPr="00BD29EB" w:rsidRDefault="00C24C12" w:rsidP="00C24C12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Laikykite 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PENfriend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taip, kad plonas galas (antgalis) būtų nukreiptas žemyn, o mygtukai atsukt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į save.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Viršuje yra garsiakalbis ir kilpa kaklo dirželiui. 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PENfriend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priekyje yra 4 mygtukai. Kad būtų lengviau naudotis, mygtukai yra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išdėstyti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skirtingo aukščio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lygyje. Į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jungimo/išjungimo mygtukas išsikišęs labiausiai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režimo mygtukas mažiausiai. Nuo viršaus: didesnis apvalus įjungimo/išjungimo mygtukas; įrašymo mygtukas; garsumo mygtukas ir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žemiausiai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režimo mygtukas.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90FEF7" w14:textId="67B38B0E" w:rsidR="00C24C12" w:rsidRDefault="00C24C12" w:rsidP="00C24C1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airėje pusėje, yra du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lizdai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Viršutinis apvalus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lizdas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skirtas ausinėms, o apatinis stačiakampis USB kabeliui. </w:t>
      </w:r>
    </w:p>
    <w:p w14:paraId="3C920BF8" w14:textId="77777777" w:rsidR="00C24C12" w:rsidRPr="00CF6574" w:rsidRDefault="00C24C12" w:rsidP="00C24C1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6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Atminkite, kad norint pasiekti „</w:t>
      </w:r>
      <w:proofErr w:type="spellStart"/>
      <w:r w:rsidRPr="00CF6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Pr="00CF6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 programos, reikės USB kabelio. </w:t>
      </w:r>
    </w:p>
    <w:p w14:paraId="49E1F273" w14:textId="77777777" w:rsidR="00C24C12" w:rsidRPr="00CF6574" w:rsidRDefault="00C24C12" w:rsidP="00C24C12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„PENfriend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6574">
        <w:rPr>
          <w:rFonts w:ascii="Times New Roman" w:hAnsi="Times New Roman" w:cs="Times New Roman"/>
          <w:color w:val="000000" w:themeColor="text1"/>
          <w:sz w:val="28"/>
          <w:szCs w:val="28"/>
        </w:rPr>
        <w:t>“ tiekiamas plastikinėje dėžutėje.</w:t>
      </w:r>
    </w:p>
    <w:p w14:paraId="7C1EF8F2" w14:textId="77777777" w:rsidR="00C24C12" w:rsidRDefault="00C24C12" w:rsidP="00C24C12">
      <w:pPr>
        <w:pStyle w:val="HTMLPreformatted"/>
        <w:shd w:val="clear" w:color="auto" w:fill="FFFFFF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Rekomenduojame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dėžutės neišmesti ir joje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nauj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etike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tes.</w:t>
      </w:r>
    </w:p>
    <w:p w14:paraId="3A7AD562" w14:textId="4F6F038C" w:rsidR="00E56E20" w:rsidRPr="00CF6574" w:rsidRDefault="00094B42" w:rsidP="009C48BF">
      <w:pPr>
        <w:pStyle w:val="Default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4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Mygtukų išdėstymas:</w:t>
      </w:r>
      <w:r w:rsidR="00EA2D12"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EA2D12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Iš viršaus į apačią: </w:t>
      </w:r>
    </w:p>
    <w:p w14:paraId="0CFBFBB0" w14:textId="05D15362" w:rsidR="00E56E20" w:rsidRDefault="00307917" w:rsidP="009C48BF">
      <w:pPr>
        <w:pStyle w:val="Default"/>
        <w:numPr>
          <w:ilvl w:val="0"/>
          <w:numId w:val="5"/>
        </w:numPr>
        <w:spacing w:after="16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Įjungti/Išjungti</w:t>
      </w:r>
    </w:p>
    <w:p w14:paraId="42ACA0AC" w14:textId="3931A83D" w:rsidR="00E56E20" w:rsidRDefault="00EA2D12" w:rsidP="009C48BF">
      <w:pPr>
        <w:pStyle w:val="Default"/>
        <w:numPr>
          <w:ilvl w:val="0"/>
          <w:numId w:val="5"/>
        </w:numPr>
        <w:spacing w:after="16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Įrašyti</w:t>
      </w:r>
    </w:p>
    <w:p w14:paraId="53CD0E89" w14:textId="413EC4CF" w:rsidR="00E56E20" w:rsidRDefault="00E56E20" w:rsidP="009C48BF">
      <w:pPr>
        <w:pStyle w:val="Default"/>
        <w:numPr>
          <w:ilvl w:val="0"/>
          <w:numId w:val="5"/>
        </w:numPr>
        <w:spacing w:after="16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Gars</w:t>
      </w:r>
      <w:r w:rsidR="004A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umas</w:t>
      </w:r>
    </w:p>
    <w:p w14:paraId="63FF8278" w14:textId="1CC63691" w:rsidR="009C48BF" w:rsidRDefault="00EA2D12" w:rsidP="009C48BF">
      <w:pPr>
        <w:pStyle w:val="Default"/>
        <w:numPr>
          <w:ilvl w:val="0"/>
          <w:numId w:val="5"/>
        </w:numPr>
        <w:spacing w:after="160"/>
        <w:ind w:lef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Režimas </w:t>
      </w:r>
    </w:p>
    <w:p w14:paraId="627E94E4" w14:textId="509A7473" w:rsidR="00CF6574" w:rsidRDefault="00DA46EA" w:rsidP="009C48BF">
      <w:pPr>
        <w:pStyle w:val="Default"/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Įjungimo/išjungimo</w:t>
      </w:r>
      <w:r w:rsidRP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2D12" w:rsidRPr="009C4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mygtukas</w:t>
      </w:r>
    </w:p>
    <w:p w14:paraId="76AF1F86" w14:textId="4A569ADE" w:rsidR="00C24C12" w:rsidRDefault="002F2196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įjungimas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pirmasis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didžiausias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mygtukas iš virš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aus, apvalus ir iškilus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Paspauskite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įjungimo/išjungimo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mygtuką 2 sekundes. Šviesa tampa raudona ir išgirsite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BEEP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Garsumo lygis bus toks pat, kaip paskutinį kartą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buvo nustatytas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Norėdami išjungti „PENfriend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“, 2 sekundes spauskite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įjungimo/išjungimo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mygtuką ir išgirsite „CHING“. Jei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prietaiso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nenaudo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site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minučių, jis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savaime išsijungs, taip taupydamas elementų energiją, bet prieš tai išgirsite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garsą.</w:t>
      </w:r>
    </w:p>
    <w:p w14:paraId="780EFC1F" w14:textId="77801F9F" w:rsidR="00C24C12" w:rsidRDefault="00C24C12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094A02F6" w14:textId="776055EE" w:rsidR="002F2196" w:rsidRDefault="002F2196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45CD7F00" w14:textId="778E006F" w:rsidR="002F2196" w:rsidRDefault="002F2196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0CA698DD" w14:textId="77777777" w:rsidR="00036BDF" w:rsidRDefault="00036BDF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1DB38F92" w14:textId="77777777" w:rsidR="002F2196" w:rsidRDefault="002F2196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64C1ABFA" w14:textId="77777777" w:rsidR="00C24C12" w:rsidRPr="009C48BF" w:rsidRDefault="00C24C12" w:rsidP="00C24C12">
      <w:pPr>
        <w:pStyle w:val="Default"/>
        <w:spacing w:after="16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14:paraId="325D520B" w14:textId="41219BBB" w:rsidR="00CF6574" w:rsidRDefault="00EA2D12" w:rsidP="009C48BF">
      <w:pPr>
        <w:pStyle w:val="Default"/>
        <w:shd w:val="clear" w:color="auto" w:fill="FFFFFF" w:themeFill="background1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8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Įrašymo</w:t>
      </w:r>
      <w:r w:rsidR="00CF6574" w:rsidRPr="009C48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mygtukas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C80C421" w14:textId="6DE038ED" w:rsidR="00EA2D12" w:rsidRPr="009C48BF" w:rsidRDefault="00EA2D12" w:rsidP="009C48BF">
      <w:pPr>
        <w:pStyle w:val="Default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Tai antrasis mygtukas. </w:t>
      </w:r>
      <w:r w:rsid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C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visada įjungiamas įrašymo režimu. Norėdami įrašyti, paspauskite mygtuką 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Įrašyti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ir laikykite nuspaustą, kol paliesite plon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361F29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gal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prie etiketės, kuri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os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norite įrašyti. Išg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irdę 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BEEP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įrašymas yra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įjungtas ir galite pradėti </w:t>
      </w:r>
      <w:r w:rsidR="00563B20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įraši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nė</w:t>
      </w:r>
      <w:r w:rsidR="00563B20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Atleiskite „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Įrašyti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 mygtuką ir 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priartinkite 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prie burnos,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kaip ir mikrofoną, ir </w:t>
      </w:r>
      <w:r w:rsidR="00B55343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</w:t>
      </w:r>
      <w:r w:rsidR="00B55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rašinėkite norimą pranešimą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Kai baigsite kalbėti, palaukite 2 sekundes ir tada greitai spustelėkite įrašymo mygtuką, kad išsaugotumėte įrašą. Išgirsite 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BEEP</w:t>
      </w:r>
      <w:r w:rsidR="00361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B55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garsą, kuris patvirtina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jog įrašymas išsaugotas.</w:t>
      </w:r>
    </w:p>
    <w:p w14:paraId="6B761C21" w14:textId="3E8BD232" w:rsidR="003E654F" w:rsidRPr="00B30C05" w:rsidRDefault="00FB573F" w:rsidP="009C48BF">
      <w:pPr>
        <w:pStyle w:val="Defaul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="003E654F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nt etiketės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galite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įrašyti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tiek pranešimų kartų</w:t>
      </w:r>
      <w:r w:rsidR="003E654F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kiek norite, nes visos etiketės yra </w:t>
      </w:r>
      <w:r w:rsidR="003E6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daugkartinio</w:t>
      </w:r>
      <w:r w:rsidR="003E654F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naudojamo. Atminkite, kad ankstesnis įrašymas bus automatiškai pakeistas nauju įrašu. </w:t>
      </w:r>
      <w:r w:rsidR="00EA2D12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(Jei norite apsaugoti savo įrašus nuo atsitiktinio ištrynimo, naudokite „</w:t>
      </w:r>
      <w:proofErr w:type="spellStart"/>
      <w:r w:rsidR="00EA2D12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EA2D12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Manager“.) Jei norite ištrinti įrašą, tiesiog pakartokite aukščiau nurodytą procesą, bet nieko nesakykite. </w:t>
      </w:r>
    </w:p>
    <w:p w14:paraId="40D311BA" w14:textId="5863A25C" w:rsidR="0038129B" w:rsidRDefault="00EA2D12" w:rsidP="00537F05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3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Atsiminkite seką: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F96974B" w14:textId="05067A33" w:rsidR="009D1BD1" w:rsidRDefault="00EA2D12" w:rsidP="0038129B">
      <w:pPr>
        <w:pStyle w:val="Defaul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Paspauskite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„Įrašyti“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palaikykite nuspaudę, palieskite etiketę </w:t>
      </w:r>
      <w:r w:rsidR="00B30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BEEP</w:t>
      </w:r>
      <w:r w:rsidR="00B30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atleiskite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„Įrašyti“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kalbėkite, paspauskite ir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staigiai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atleiskite 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„Įrašyti“ </w:t>
      </w:r>
      <w:r w:rsidR="00B30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BEEP</w:t>
      </w:r>
      <w:r w:rsidR="00B30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Galite įrašyti iki 1 valandos bet kurioje etiketėje, todėl </w:t>
      </w:r>
      <w:r w:rsidR="00177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77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gali būti naudojamas ir trumpiems, ir ilgiems pranešimams. Vidinė atmintis yra 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GB, leidžianti įrašyti iki 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250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valandų. Jei reikia daugiau, galite įsigyti atsargin</w:t>
      </w:r>
      <w:r w:rsidR="00177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ę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SD kortel</w:t>
      </w:r>
      <w:r w:rsidR="00B55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ę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ir išplėsti atmintį iki 16 GB.</w:t>
      </w:r>
    </w:p>
    <w:p w14:paraId="441F8DAF" w14:textId="77777777" w:rsidR="0038129B" w:rsidRPr="0038129B" w:rsidRDefault="00EA2D12" w:rsidP="00537F05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B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Atkūrimas</w:t>
      </w:r>
      <w:r w:rsidR="00864E5A" w:rsidRPr="009D1B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76CD1E01" w14:textId="08EE96E5" w:rsidR="009D1BD1" w:rsidRDefault="00EA2D12" w:rsidP="009D1BD1">
      <w:pPr>
        <w:pStyle w:val="Defaul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Norėdami atkurti įrašą, įsitikinkite, kad esate numatytame įrašymo režime (raudona šviesa). Palieskite bet kurią etiketę su įraš</w:t>
      </w:r>
      <w:r w:rsidR="00864E5A"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ir girdėsite, kad jis bus atkurtas. Jei norite pristabdyti garsą, greitai paspauskite ir atleiskite 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„Įjungti/Išjungti“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mygtuką. Garsas bus sustabdytas; dar kartą paspauskite ir atleiskite</w:t>
      </w:r>
      <w:r w:rsidR="00864E5A"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ir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garsas tęsis.</w:t>
      </w:r>
    </w:p>
    <w:p w14:paraId="3D0E3210" w14:textId="77777777" w:rsidR="0038129B" w:rsidRDefault="001003A4" w:rsidP="00537F05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B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Garsas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A2D12"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182682C" w14:textId="0497A912" w:rsidR="00CE76D7" w:rsidRPr="00DE0AFF" w:rsidRDefault="00EA2D12" w:rsidP="00537F05">
      <w:pPr>
        <w:pStyle w:val="Defaul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Trečiasis mygtukas iš viršaus yra </w:t>
      </w:r>
      <w:r w:rsidR="004A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iek gars</w:t>
      </w:r>
      <w:r w:rsidR="004A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umas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tiek aukštyn / žemyn. Jis beveik lygus 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9D1BD1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9D1BD1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korpusui. Spustelėkite greitai, norėdami slinkti aukštyn 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ar </w:t>
      </w:r>
      <w:r w:rsidRP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žemyn garsumo lygiais. Jei naudojate ausines, atminkite, kad gali tekti keisti garsumo lygį. Jūsų nustatytas garsumo lygis taps numatytuoju, kai kitą kartą įjungsite 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9D1BD1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D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</w:p>
    <w:p w14:paraId="58594D7E" w14:textId="2F5E58D3" w:rsidR="0038129B" w:rsidRDefault="00EA2D12" w:rsidP="00537F05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3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Režimo funkcij</w:t>
      </w:r>
      <w:r w:rsidR="001003A4" w:rsidRPr="001003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os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C0D0D7C" w14:textId="630C8557" w:rsidR="001003A4" w:rsidRDefault="00EA2D12" w:rsidP="009D1BD1">
      <w:pPr>
        <w:pStyle w:val="Defaul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Ketvirtasis mygtukas yra režimo. Jis yra lygus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38129B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korpusui. Jei laikote nuspaudę, galite persijungti iš trijų skirtingų funkcijų:</w:t>
      </w:r>
    </w:p>
    <w:p w14:paraId="7C5795B8" w14:textId="3D5DD5A7" w:rsidR="001003A4" w:rsidRDefault="00EA2D12" w:rsidP="0038129B">
      <w:pPr>
        <w:pStyle w:val="Default"/>
        <w:numPr>
          <w:ilvl w:val="1"/>
          <w:numId w:val="9"/>
        </w:numPr>
        <w:spacing w:after="160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Įrašymo režimas (1 pyptelėjimas) </w:t>
      </w:r>
    </w:p>
    <w:p w14:paraId="749F33E1" w14:textId="53DA33A5" w:rsidR="001003A4" w:rsidRDefault="00EA2D12" w:rsidP="0038129B">
      <w:pPr>
        <w:pStyle w:val="Default"/>
        <w:numPr>
          <w:ilvl w:val="1"/>
          <w:numId w:val="9"/>
        </w:numPr>
        <w:spacing w:after="160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Garso knygos režimas (2 pyptelėjimai) </w:t>
      </w:r>
    </w:p>
    <w:p w14:paraId="476DAC93" w14:textId="77777777" w:rsidR="0038129B" w:rsidRDefault="00EA2D12" w:rsidP="0038129B">
      <w:pPr>
        <w:pStyle w:val="Default"/>
        <w:numPr>
          <w:ilvl w:val="1"/>
          <w:numId w:val="9"/>
        </w:numPr>
        <w:spacing w:after="160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MP3 režimas (3 pyptelėjimai)</w:t>
      </w:r>
    </w:p>
    <w:p w14:paraId="0950EA2F" w14:textId="77777777" w:rsidR="002F2196" w:rsidRDefault="002F2196" w:rsidP="0038129B">
      <w:pPr>
        <w:pStyle w:val="Default"/>
        <w:spacing w:after="1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7EF8B4D" w14:textId="726434F7" w:rsidR="0006457B" w:rsidRPr="0038129B" w:rsidRDefault="00EA2D12" w:rsidP="0038129B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12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Įrašymo režimas</w:t>
      </w:r>
    </w:p>
    <w:p w14:paraId="25CBD8F2" w14:textId="70386D76" w:rsidR="00EA2D12" w:rsidRPr="0038129B" w:rsidRDefault="00EA2D12" w:rsidP="009C48BF">
      <w:pPr>
        <w:pStyle w:val="Defaul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Kai pirmą kartą įjungiate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38129B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jis yra įrašymo režime. Šiame nustatyme galite įrašyti, saugoti ir atkurti balso įrašus, kurie bus naudojami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38129B"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 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ženklinimo funkcijoje. </w:t>
      </w:r>
    </w:p>
    <w:p w14:paraId="2013DBDA" w14:textId="13DB096E" w:rsidR="00EA2D12" w:rsidRPr="001003A4" w:rsidRDefault="00EA2D12" w:rsidP="009C48BF">
      <w:pPr>
        <w:pStyle w:val="HTMLPreformatted"/>
        <w:shd w:val="clear" w:color="auto" w:fill="FFFFFF"/>
        <w:spacing w:after="1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Garso knygos režimas</w:t>
      </w:r>
    </w:p>
    <w:p w14:paraId="492A9F25" w14:textId="6DEB7A6B" w:rsidR="00537F05" w:rsidRDefault="00EA2D12" w:rsidP="00ED53C5">
      <w:pPr>
        <w:pStyle w:val="HTMLPreformatted"/>
        <w:shd w:val="clear" w:color="auto" w:fill="FFFFFF"/>
        <w:ind w:left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Įjungus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sekundes palaikykite nuspaudę 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Režimas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mygtuką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išgirsite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pyptelėjimus, k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</w:rPr>
        <w:t>urie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patvirtin</w:t>
      </w:r>
      <w:r w:rsidR="001003A4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jog perkėlėte į garso knygos režimą. Šviesa tampa mėlyna. Jame yra 2 savybės: gali būti atvejų, kai nenorite perrašyti savo įrašų, norite, kad jie būtų nuolatiniai. Jie gali būti konvertuojami į garso knygas. Antrasis bruožas yra tai, kad galite įsigyti vis daugiau vaikų knygų ir plakatų iš www.mantralingua.com/sen ir naudoti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kad atkurtumėte garso atkūrimo puslapį pagal puslapį, tiesiog paliesdami 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129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viršutiniuose puslapio kampuose. Taip pat galite sukurti savo garsą įgalinančias </w:t>
      </w:r>
      <w:proofErr w:type="spellStart"/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>fotoknygas</w:t>
      </w:r>
      <w:proofErr w:type="spellEnd"/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ir plakatus.</w:t>
      </w:r>
    </w:p>
    <w:p w14:paraId="24F0A956" w14:textId="57D6092B" w:rsidR="0006457B" w:rsidRPr="00537F05" w:rsidRDefault="00EA2D12" w:rsidP="00537F05">
      <w:pPr>
        <w:pStyle w:val="HTMLPreformatted"/>
        <w:shd w:val="clear" w:color="auto" w:fill="FFFFFF"/>
        <w:spacing w:after="16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F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F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MP3</w:t>
      </w:r>
      <w:r w:rsidRPr="00537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F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režimas</w:t>
      </w:r>
      <w:r w:rsidR="0006457B" w:rsidRPr="00537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ECE536D" w14:textId="0D477F4F" w:rsidR="00EA2D12" w:rsidRPr="002577C1" w:rsidRDefault="00EA2D12" w:rsidP="009C48BF">
      <w:pPr>
        <w:pStyle w:val="Defaul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Kai veikia garso knyga (mėlyna šviesa), paspauskite ir laikykite paspaudę </w:t>
      </w:r>
      <w:r w:rsidR="0006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25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Režimas</w:t>
      </w:r>
      <w:r w:rsidR="0006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mygtuką. Girdėsite tris pyptelėjimus</w:t>
      </w:r>
      <w:r w:rsidR="00064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t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ai rodo, kad dabar esate MP3 režime ir galite klausytis savo muzikos. Perkelkite savo muziką į </w:t>
      </w:r>
      <w:r w:rsidR="0025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5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naudodami USB prievadą ir „Windows“ kompiuterį. Jei </w:t>
      </w:r>
      <w:r w:rsidR="0025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5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nėra MP3 turinio, jis skambės ir automatiškai grįš į įrašymo režimą.</w:t>
      </w:r>
    </w:p>
    <w:p w14:paraId="2CC0E165" w14:textId="77777777" w:rsidR="002577C1" w:rsidRPr="002577C1" w:rsidRDefault="00EA2D12" w:rsidP="009C48BF">
      <w:pPr>
        <w:pStyle w:val="Default"/>
        <w:spacing w:after="1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A2D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7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Atsarginė kopija</w:t>
      </w:r>
    </w:p>
    <w:p w14:paraId="43F854A8" w14:textId="051AEB26" w:rsidR="00EA2D12" w:rsidRDefault="002577C1" w:rsidP="004731C8">
      <w:pPr>
        <w:pStyle w:val="Defaul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Naudojantis šią funkcija, 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reikalinga </w:t>
      </w:r>
      <w:r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bus reginčiojo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pagalba. Jei turite prieigą prie „Windows“ pagrindu veikiančio kompiuterio, galite įrašyti ir tvarkyti savo įrašus naudodami nemokamą „</w:t>
      </w:r>
      <w:proofErr w:type="spellStart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 programinę įrangą. </w:t>
      </w:r>
      <w:r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Ją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gali</w:t>
      </w:r>
      <w:r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atsisiųsti per šią nuorodą: http://uk.mantralingua.com/penfriend. Pirmiausia turite įdiegti „</w:t>
      </w:r>
      <w:proofErr w:type="spellStart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Manager“. Tai labai paprastas procesas, tačiau jį galite paleisti tik „Windows“ pagrindu veikiančiame kompiuteryje. Įdiegę programą, dukart spustelėkite piktogramą „</w:t>
      </w:r>
      <w:proofErr w:type="spellStart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 ir atidarykite programą kompiuteryje. Bus rodomas „</w:t>
      </w:r>
      <w:proofErr w:type="spellStart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Manager“ </w:t>
      </w:r>
      <w:r w:rsidR="00C23538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dvi funkcijos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 variantas yra garso sąsaja, kuri yra </w:t>
      </w:r>
      <w:r w:rsidR="00C23538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paprastesnė ir skirta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23538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Jaws</w:t>
      </w:r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EA2D12" w:rsidRPr="00C23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 variantas yra labiau patyrusių vartotojų grafinė sąsaja. </w:t>
      </w:r>
    </w:p>
    <w:p w14:paraId="7509A41C" w14:textId="77777777" w:rsidR="00E673D6" w:rsidRDefault="00E673D6" w:rsidP="00C23538">
      <w:pPr>
        <w:pStyle w:val="Default"/>
        <w:spacing w:after="1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D3352D6" w14:textId="42709B7B" w:rsidR="00C23538" w:rsidRPr="00C23538" w:rsidRDefault="00C23538" w:rsidP="00C23538">
      <w:pPr>
        <w:pStyle w:val="Default"/>
        <w:spacing w:after="1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235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Failų įkėlimas</w:t>
      </w:r>
    </w:p>
    <w:p w14:paraId="30824D1B" w14:textId="10F76B26" w:rsidR="00C23538" w:rsidRDefault="00C23538" w:rsidP="00C23538">
      <w:pPr>
        <w:pStyle w:val="Defaul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EA2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PENfriend</w:t>
      </w:r>
      <w:r w:rsidR="002F2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 pasiekiama su kai kuriomis nemokamomis programomis.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YOUcreate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-ši programa jums leidžia kurti knygas, knygas su nuotraukomis, plakatus ir kalendorius.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FreeLIN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su šita programa bus prieiga prie daugelio jau sukurtu knyg</w:t>
      </w:r>
      <w:r w:rsidR="00211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ų ir plakatų įvairiomis kalbomis. </w:t>
      </w:r>
      <w:proofErr w:type="spellStart"/>
      <w:r w:rsidR="00211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CreateLINK</w:t>
      </w:r>
      <w:proofErr w:type="spellEnd"/>
      <w:r w:rsidR="00211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suteikia apsaugą nuo nenumatyto perrašymo. </w:t>
      </w:r>
      <w:proofErr w:type="spellStart"/>
      <w:r w:rsidR="00211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Label</w:t>
      </w:r>
      <w:proofErr w:type="spellEnd"/>
      <w:r w:rsidR="00211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Manager – kuri yra skirta etikečių įrašų saugojimui ir atnaujinimui. </w:t>
      </w:r>
    </w:p>
    <w:p w14:paraId="389A8392" w14:textId="1AB647EA" w:rsidR="00C24C12" w:rsidRDefault="00C24C12" w:rsidP="00C24C12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DF1A79C" w14:textId="62F3EAF0" w:rsidR="00C24C12" w:rsidRDefault="00C24C12" w:rsidP="00C24C12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88F3EC" w14:textId="77777777" w:rsidR="00ED53C5" w:rsidRDefault="00ED53C5" w:rsidP="00C24C12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450AD75" w14:textId="77777777" w:rsidR="005A05E2" w:rsidRPr="00E673D6" w:rsidRDefault="005A05E2" w:rsidP="00E673D6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219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191"/>
      </w:tblGrid>
      <w:tr w:rsidR="005A05E2" w:rsidRPr="00C91A06" w14:paraId="714CC7D9" w14:textId="77777777" w:rsidTr="00A03B83">
        <w:tc>
          <w:tcPr>
            <w:tcW w:w="12191" w:type="dxa"/>
            <w:shd w:val="clear" w:color="auto" w:fill="D9D9D9" w:themeFill="background1" w:themeFillShade="D9"/>
          </w:tcPr>
          <w:p w14:paraId="561B5305" w14:textId="77777777" w:rsidR="005A05E2" w:rsidRPr="00254E94" w:rsidRDefault="005A05E2" w:rsidP="00A03B83">
            <w:pPr>
              <w:ind w:left="600"/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A0F85">
              <w:rPr>
                <w:rFonts w:ascii="Times New Roman" w:hAnsi="Times New Roman" w:cs="Times New Roman"/>
                <w:b/>
                <w:sz w:val="28"/>
                <w:szCs w:val="28"/>
              </w:rPr>
              <w:t>GARANTINIAI ĮSIPAREIGOJIMAI</w:t>
            </w:r>
          </w:p>
        </w:tc>
      </w:tr>
    </w:tbl>
    <w:p w14:paraId="299BB24A" w14:textId="77777777" w:rsidR="005A05E2" w:rsidRPr="005A05E2" w:rsidRDefault="005A05E2" w:rsidP="00E673D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38E6F" w14:textId="4CAC21C0" w:rsidR="005A05E2" w:rsidRPr="00E673D6" w:rsidRDefault="005A05E2" w:rsidP="00E6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D6">
        <w:rPr>
          <w:rFonts w:ascii="Times New Roman" w:eastAsia="Times New Roman" w:hAnsi="Times New Roman" w:cs="Times New Roman"/>
          <w:sz w:val="28"/>
          <w:szCs w:val="28"/>
        </w:rPr>
        <w:t xml:space="preserve">Prietaisui suteikiama </w:t>
      </w:r>
      <w:r w:rsidR="002F219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673D6">
        <w:rPr>
          <w:rFonts w:ascii="Times New Roman" w:eastAsia="Times New Roman" w:hAnsi="Times New Roman" w:cs="Times New Roman"/>
          <w:sz w:val="28"/>
          <w:szCs w:val="28"/>
        </w:rPr>
        <w:t xml:space="preserve"> mėnesių gamintojo garantija. Garantija netaikoma baterijai.</w:t>
      </w:r>
    </w:p>
    <w:p w14:paraId="6A4C1216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D6">
        <w:rPr>
          <w:rFonts w:ascii="Times New Roman" w:eastAsia="Times New Roman" w:hAnsi="Times New Roman" w:cs="Times New Roman"/>
          <w:sz w:val="28"/>
          <w:szCs w:val="28"/>
        </w:rPr>
        <w:t>Garantiniu laikotarpiu išryškėjus defektams, kurie atsirado dėl gamintojų kaltės, prašome kreiptis į pardavėją dėl garantinio remonto.</w:t>
      </w:r>
    </w:p>
    <w:p w14:paraId="035EC710" w14:textId="77777777" w:rsidR="005A05E2" w:rsidRPr="005A05E2" w:rsidRDefault="005A05E2" w:rsidP="00E673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767F5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D6">
        <w:rPr>
          <w:rFonts w:ascii="Times New Roman" w:hAnsi="Times New Roman" w:cs="Times New Roman"/>
          <w:b/>
          <w:sz w:val="28"/>
          <w:szCs w:val="28"/>
        </w:rPr>
        <w:t>Pardavėjas:</w:t>
      </w:r>
    </w:p>
    <w:p w14:paraId="452C1638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D6">
        <w:rPr>
          <w:rFonts w:ascii="Times New Roman" w:hAnsi="Times New Roman" w:cs="Times New Roman"/>
          <w:sz w:val="28"/>
          <w:szCs w:val="28"/>
        </w:rPr>
        <w:t>UAB „Biomedikos centras“</w:t>
      </w:r>
    </w:p>
    <w:p w14:paraId="475D319E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D6">
        <w:rPr>
          <w:rFonts w:ascii="Times New Roman" w:hAnsi="Times New Roman" w:cs="Times New Roman"/>
          <w:sz w:val="28"/>
          <w:szCs w:val="28"/>
        </w:rPr>
        <w:t>Antakalnio g. 36, 10305 Vilnius</w:t>
      </w:r>
    </w:p>
    <w:p w14:paraId="5D455AFB" w14:textId="77777777" w:rsidR="005A05E2" w:rsidRPr="00E673D6" w:rsidRDefault="00B07A54" w:rsidP="00E6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5A05E2" w:rsidRPr="00E673D6">
          <w:rPr>
            <w:rStyle w:val="Hyperlink"/>
            <w:rFonts w:ascii="Times New Roman" w:hAnsi="Times New Roman" w:cs="Times New Roman"/>
            <w:sz w:val="28"/>
            <w:szCs w:val="28"/>
          </w:rPr>
          <w:t>info</w:t>
        </w:r>
        <w:r w:rsidR="005A05E2" w:rsidRPr="00E673D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@biomedikoscentras.lt</w:t>
        </w:r>
      </w:hyperlink>
    </w:p>
    <w:p w14:paraId="48C02E31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262626" w:themeColor="text1" w:themeTint="D9"/>
          <w:sz w:val="28"/>
          <w:szCs w:val="28"/>
          <w:lang w:eastAsia="lt-LT"/>
        </w:rPr>
      </w:pPr>
      <w:r w:rsidRPr="00E673D6">
        <w:rPr>
          <w:rFonts w:ascii="Times New Roman" w:hAnsi="Times New Roman" w:cs="Times New Roman"/>
          <w:sz w:val="28"/>
          <w:szCs w:val="28"/>
          <w:lang w:val="en-US"/>
        </w:rPr>
        <w:t xml:space="preserve">Tel. </w:t>
      </w:r>
      <w:r w:rsidRPr="00E673D6">
        <w:rPr>
          <w:rFonts w:ascii="Times New Roman" w:eastAsiaTheme="minorEastAsia" w:hAnsi="Times New Roman" w:cs="Times New Roman"/>
          <w:noProof/>
          <w:color w:val="262626" w:themeColor="text1" w:themeTint="D9"/>
          <w:sz w:val="28"/>
          <w:szCs w:val="28"/>
          <w:lang w:eastAsia="lt-LT"/>
        </w:rPr>
        <w:t>+370 700 55440</w:t>
      </w:r>
    </w:p>
    <w:p w14:paraId="0FB8F3EE" w14:textId="77777777" w:rsidR="005A05E2" w:rsidRPr="00E673D6" w:rsidRDefault="005A05E2" w:rsidP="00E673D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262626" w:themeColor="text1" w:themeTint="D9"/>
          <w:sz w:val="28"/>
          <w:szCs w:val="28"/>
          <w:lang w:eastAsia="lt-LT"/>
        </w:rPr>
      </w:pPr>
    </w:p>
    <w:tbl>
      <w:tblPr>
        <w:tblStyle w:val="TableGrid"/>
        <w:tblW w:w="1204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992"/>
      </w:tblGrid>
      <w:tr w:rsidR="005A05E2" w:rsidRPr="00C91A06" w14:paraId="5D7E56B5" w14:textId="77777777" w:rsidTr="00A03B83">
        <w:tc>
          <w:tcPr>
            <w:tcW w:w="12049" w:type="dxa"/>
            <w:gridSpan w:val="4"/>
            <w:shd w:val="clear" w:color="auto" w:fill="D9D9D9" w:themeFill="background1" w:themeFillShade="D9"/>
          </w:tcPr>
          <w:p w14:paraId="4572BB0A" w14:textId="77777777" w:rsidR="005A05E2" w:rsidRPr="00C91A06" w:rsidRDefault="005A05E2" w:rsidP="00E673D6">
            <w:pPr>
              <w:ind w:left="600"/>
              <w:jc w:val="both"/>
              <w:rPr>
                <w:rFonts w:ascii="Times New Roman" w:eastAsiaTheme="minorEastAsia" w:hAnsi="Times New Roman" w:cs="Times New Roman"/>
                <w:b/>
                <w:noProof/>
                <w:color w:val="262626" w:themeColor="text1" w:themeTint="D9"/>
                <w:sz w:val="28"/>
                <w:szCs w:val="28"/>
                <w:lang w:eastAsia="lt-LT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color w:val="262626" w:themeColor="text1" w:themeTint="D9"/>
                <w:sz w:val="28"/>
                <w:szCs w:val="28"/>
                <w:lang w:eastAsia="lt-LT"/>
              </w:rPr>
              <w:t>GARANTINIS PASAS</w:t>
            </w:r>
          </w:p>
        </w:tc>
      </w:tr>
      <w:tr w:rsidR="005A05E2" w:rsidRPr="00C91A06" w14:paraId="5FA1913F" w14:textId="77777777" w:rsidTr="00A0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709" w:type="dxa"/>
          <w:wAfter w:w="992" w:type="dxa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D1430E" w14:textId="77777777" w:rsidR="005A05E2" w:rsidRPr="00A62CD3" w:rsidRDefault="005A05E2" w:rsidP="00E673D6">
            <w:pPr>
              <w:rPr>
                <w:rFonts w:ascii="Times New Roman" w:hAnsi="Times New Roman" w:cs="Times New Roman"/>
                <w:bCs/>
                <w:sz w:val="28"/>
                <w:szCs w:val="18"/>
                <w:lang w:val="en-US"/>
              </w:rPr>
            </w:pPr>
          </w:p>
          <w:p w14:paraId="4106601B" w14:textId="77777777" w:rsidR="005A05E2" w:rsidRPr="00C91A06" w:rsidRDefault="005A05E2" w:rsidP="00E673D6">
            <w:pPr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</w:pP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Serijos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 xml:space="preserve"> Nr. (</w:t>
            </w: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modelio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numeris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A1B47E" w14:textId="77777777" w:rsidR="005A05E2" w:rsidRPr="00A62CD3" w:rsidRDefault="005A05E2" w:rsidP="00E673D6">
            <w:pPr>
              <w:rPr>
                <w:rFonts w:ascii="Times New Roman" w:hAnsi="Times New Roman" w:cs="Times New Roman"/>
                <w:bCs/>
                <w:sz w:val="28"/>
                <w:szCs w:val="18"/>
                <w:lang w:val="en-US"/>
              </w:rPr>
            </w:pPr>
          </w:p>
          <w:p w14:paraId="52960097" w14:textId="77777777" w:rsidR="005A05E2" w:rsidRPr="00C91A06" w:rsidRDefault="005A05E2" w:rsidP="00E673D6">
            <w:pPr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</w:pP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Pardavimo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 xml:space="preserve"> data</w:t>
            </w:r>
          </w:p>
        </w:tc>
      </w:tr>
      <w:tr w:rsidR="005A05E2" w:rsidRPr="00C91A06" w14:paraId="359FFE1C" w14:textId="77777777" w:rsidTr="00A0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709" w:type="dxa"/>
          <w:wAfter w:w="992" w:type="dxa"/>
          <w:trHeight w:val="511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E0968" w14:textId="397ACD8A" w:rsidR="005A05E2" w:rsidRPr="00C91A06" w:rsidRDefault="005A05E2" w:rsidP="00E673D6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BCDB8" w14:textId="77777777" w:rsidR="005A05E2" w:rsidRPr="00C91A06" w:rsidRDefault="005A05E2" w:rsidP="00E673D6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</w:p>
        </w:tc>
      </w:tr>
      <w:tr w:rsidR="005A05E2" w:rsidRPr="00C91A06" w14:paraId="04289220" w14:textId="77777777" w:rsidTr="00A0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709" w:type="dxa"/>
          <w:wAfter w:w="992" w:type="dxa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E45216" w14:textId="77777777" w:rsidR="005A05E2" w:rsidRPr="00C91A06" w:rsidRDefault="005A05E2" w:rsidP="00E673D6">
            <w:pPr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</w:pP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Pardavėjo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antspaudas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2DEEA2" w14:textId="77777777" w:rsidR="005A05E2" w:rsidRPr="00C91A06" w:rsidRDefault="005A05E2" w:rsidP="00E673D6">
            <w:pPr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</w:pP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Pardavėjo</w:t>
            </w:r>
            <w:proofErr w:type="spellEnd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C91A06">
              <w:rPr>
                <w:rFonts w:ascii="Times New Roman" w:hAnsi="Times New Roman" w:cs="Times New Roman"/>
                <w:bCs/>
                <w:sz w:val="24"/>
                <w:szCs w:val="16"/>
                <w:lang w:val="en-US"/>
              </w:rPr>
              <w:t>parašas</w:t>
            </w:r>
            <w:proofErr w:type="spellEnd"/>
          </w:p>
        </w:tc>
      </w:tr>
      <w:tr w:rsidR="005A05E2" w:rsidRPr="00C91A06" w14:paraId="576658B0" w14:textId="77777777" w:rsidTr="00A0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709" w:type="dxa"/>
          <w:wAfter w:w="992" w:type="dxa"/>
          <w:trHeight w:val="522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A7DDD" w14:textId="77777777" w:rsidR="005A05E2" w:rsidRPr="00C91A06" w:rsidRDefault="005A05E2" w:rsidP="00E673D6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B4F84" w14:textId="77777777" w:rsidR="005A05E2" w:rsidRPr="00C91A06" w:rsidRDefault="005A05E2" w:rsidP="00E673D6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</w:p>
        </w:tc>
      </w:tr>
    </w:tbl>
    <w:p w14:paraId="7A9BB8CE" w14:textId="551C22CE" w:rsidR="00EA2D12" w:rsidRPr="00E31BC7" w:rsidRDefault="005A05E2" w:rsidP="00E31BC7">
      <w:pPr>
        <w:rPr>
          <w:rFonts w:ascii="Times New Roman" w:hAnsi="Times New Roman" w:cs="Times New Roman"/>
        </w:rPr>
      </w:pPr>
      <w:r w:rsidRPr="00E673D6">
        <w:rPr>
          <w:rFonts w:ascii="Times New Roman" w:hAnsi="Times New Roman" w:cs="Times New Roman"/>
        </w:rPr>
        <w:br w:type="textWrapping" w:clear="all"/>
      </w:r>
    </w:p>
    <w:sectPr w:rsidR="00EA2D12" w:rsidRPr="00E31BC7" w:rsidSect="002F2196">
      <w:pgSz w:w="11906" w:h="16838"/>
      <w:pgMar w:top="720" w:right="720" w:bottom="72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0D5"/>
    <w:multiLevelType w:val="hybridMultilevel"/>
    <w:tmpl w:val="94F01F1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9483D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372F"/>
    <w:multiLevelType w:val="hybridMultilevel"/>
    <w:tmpl w:val="8DB00D14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F35"/>
    <w:multiLevelType w:val="hybridMultilevel"/>
    <w:tmpl w:val="E462247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370"/>
    <w:multiLevelType w:val="hybridMultilevel"/>
    <w:tmpl w:val="6C78CA74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435EE"/>
    <w:multiLevelType w:val="hybridMultilevel"/>
    <w:tmpl w:val="64F6B176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30901"/>
    <w:multiLevelType w:val="hybridMultilevel"/>
    <w:tmpl w:val="4E602B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144A"/>
    <w:multiLevelType w:val="hybridMultilevel"/>
    <w:tmpl w:val="C69E337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A1ADD"/>
    <w:multiLevelType w:val="hybridMultilevel"/>
    <w:tmpl w:val="23A85B7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690F"/>
    <w:multiLevelType w:val="hybridMultilevel"/>
    <w:tmpl w:val="894A7D5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5DE0"/>
    <w:multiLevelType w:val="hybridMultilevel"/>
    <w:tmpl w:val="51EAE0F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8E714F"/>
    <w:multiLevelType w:val="hybridMultilevel"/>
    <w:tmpl w:val="63CE3D68"/>
    <w:lvl w:ilvl="0" w:tplc="042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5707463">
    <w:abstractNumId w:val="5"/>
  </w:num>
  <w:num w:numId="2" w16cid:durableId="1873490727">
    <w:abstractNumId w:val="0"/>
  </w:num>
  <w:num w:numId="3" w16cid:durableId="868567501">
    <w:abstractNumId w:val="10"/>
  </w:num>
  <w:num w:numId="4" w16cid:durableId="528302445">
    <w:abstractNumId w:val="1"/>
  </w:num>
  <w:num w:numId="5" w16cid:durableId="331178032">
    <w:abstractNumId w:val="4"/>
  </w:num>
  <w:num w:numId="6" w16cid:durableId="568077166">
    <w:abstractNumId w:val="6"/>
  </w:num>
  <w:num w:numId="7" w16cid:durableId="157573235">
    <w:abstractNumId w:val="3"/>
  </w:num>
  <w:num w:numId="8" w16cid:durableId="2124108793">
    <w:abstractNumId w:val="2"/>
  </w:num>
  <w:num w:numId="9" w16cid:durableId="1445617593">
    <w:abstractNumId w:val="8"/>
  </w:num>
  <w:num w:numId="10" w16cid:durableId="2072920396">
    <w:abstractNumId w:val="7"/>
  </w:num>
  <w:num w:numId="11" w16cid:durableId="174282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B4"/>
    <w:rsid w:val="00036BDF"/>
    <w:rsid w:val="0006457B"/>
    <w:rsid w:val="00074FD8"/>
    <w:rsid w:val="00094B42"/>
    <w:rsid w:val="001003A4"/>
    <w:rsid w:val="001778E1"/>
    <w:rsid w:val="001A18EF"/>
    <w:rsid w:val="00211EDE"/>
    <w:rsid w:val="002577C1"/>
    <w:rsid w:val="002F2196"/>
    <w:rsid w:val="002F7D3A"/>
    <w:rsid w:val="00307917"/>
    <w:rsid w:val="00361F29"/>
    <w:rsid w:val="0038114C"/>
    <w:rsid w:val="0038129B"/>
    <w:rsid w:val="003C3B35"/>
    <w:rsid w:val="003E654F"/>
    <w:rsid w:val="00475D61"/>
    <w:rsid w:val="004A457B"/>
    <w:rsid w:val="00503F68"/>
    <w:rsid w:val="00537F05"/>
    <w:rsid w:val="00563B20"/>
    <w:rsid w:val="00571200"/>
    <w:rsid w:val="005A05E2"/>
    <w:rsid w:val="005A12D2"/>
    <w:rsid w:val="005E19C4"/>
    <w:rsid w:val="00733320"/>
    <w:rsid w:val="00864E5A"/>
    <w:rsid w:val="009C48BF"/>
    <w:rsid w:val="009D1BD1"/>
    <w:rsid w:val="00B0377C"/>
    <w:rsid w:val="00B07A54"/>
    <w:rsid w:val="00B2552A"/>
    <w:rsid w:val="00B30C05"/>
    <w:rsid w:val="00B55343"/>
    <w:rsid w:val="00BD29EB"/>
    <w:rsid w:val="00C23538"/>
    <w:rsid w:val="00C24C12"/>
    <w:rsid w:val="00CE76D7"/>
    <w:rsid w:val="00CF6574"/>
    <w:rsid w:val="00D17B6B"/>
    <w:rsid w:val="00DA46EA"/>
    <w:rsid w:val="00DE0AFF"/>
    <w:rsid w:val="00E2788F"/>
    <w:rsid w:val="00E31BC7"/>
    <w:rsid w:val="00E56E20"/>
    <w:rsid w:val="00E673D6"/>
    <w:rsid w:val="00EA2D12"/>
    <w:rsid w:val="00EC5411"/>
    <w:rsid w:val="00ED53C5"/>
    <w:rsid w:val="00ED7EB4"/>
    <w:rsid w:val="00F50602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0EA8"/>
  <w15:chartTrackingRefBased/>
  <w15:docId w15:val="{64E93DDB-BCE8-44BA-BB6B-A2D4E6A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A2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2D12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EA2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table" w:styleId="TableGrid">
    <w:name w:val="Table Grid"/>
    <w:basedOn w:val="TableNormal"/>
    <w:uiPriority w:val="39"/>
    <w:rsid w:val="005A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5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omedikoscent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4666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Černiavskaja</dc:creator>
  <cp:keywords/>
  <dc:description/>
  <cp:lastModifiedBy>Gintarė Milėnienė</cp:lastModifiedBy>
  <cp:revision>5</cp:revision>
  <cp:lastPrinted>2023-11-28T09:58:00Z</cp:lastPrinted>
  <dcterms:created xsi:type="dcterms:W3CDTF">2022-01-05T14:17:00Z</dcterms:created>
  <dcterms:modified xsi:type="dcterms:W3CDTF">2023-11-28T10:03:00Z</dcterms:modified>
</cp:coreProperties>
</file>